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C03C2" w:rsidP="004C03C2">
      <w:pPr>
        <w:pStyle w:val="Title"/>
        <w:tabs>
          <w:tab w:val="left" w:pos="1220"/>
          <w:tab w:val="center" w:pos="4737"/>
        </w:tabs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4C03C2" w:rsidP="004C03C2">
      <w:pPr>
        <w:ind w:firstLine="567"/>
        <w:jc w:val="both"/>
        <w:rPr>
          <w:sz w:val="28"/>
          <w:szCs w:val="28"/>
        </w:rPr>
      </w:pPr>
    </w:p>
    <w:p w:rsidR="004C03C2" w:rsidP="004C03C2">
      <w:pPr>
        <w:jc w:val="both"/>
        <w:rPr>
          <w:sz w:val="28"/>
          <w:szCs w:val="28"/>
        </w:rPr>
      </w:pPr>
      <w:r>
        <w:rPr>
          <w:sz w:val="28"/>
          <w:szCs w:val="28"/>
        </w:rPr>
        <w:t>г. Ханты-Мансийск                                                                  19 апреля 2024 года</w:t>
      </w:r>
    </w:p>
    <w:p w:rsidR="004C03C2" w:rsidP="004C03C2">
      <w:pPr>
        <w:jc w:val="both"/>
        <w:rPr>
          <w:sz w:val="28"/>
          <w:szCs w:val="28"/>
        </w:rPr>
      </w:pPr>
    </w:p>
    <w:p w:rsidR="004C03C2" w:rsidP="004C03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Мировой  судья</w:t>
      </w:r>
      <w:r>
        <w:rPr>
          <w:sz w:val="28"/>
          <w:szCs w:val="28"/>
        </w:rPr>
        <w:t xml:space="preserve"> судебного участка № 2 Ханты-Мансийского судебного района  Ханты-Мансийского автономного округа – Югры Новокшенова О.А., рассмотрев в открытом судебном заседании дело об административном правонарушении № 5-501-2802/2024, возбужденное по ст.19.29 КоАП РФ в отношении должностного лица </w:t>
      </w:r>
      <w:r w:rsidR="00EC09C5">
        <w:rPr>
          <w:b/>
          <w:sz w:val="26"/>
          <w:szCs w:val="26"/>
        </w:rPr>
        <w:t xml:space="preserve">*** </w:t>
      </w:r>
      <w:r>
        <w:rPr>
          <w:sz w:val="28"/>
          <w:szCs w:val="28"/>
        </w:rPr>
        <w:t xml:space="preserve"> Васильевой </w:t>
      </w:r>
      <w:r w:rsidR="00EC09C5">
        <w:rPr>
          <w:b/>
          <w:sz w:val="26"/>
          <w:szCs w:val="26"/>
        </w:rPr>
        <w:t>***</w:t>
      </w:r>
      <w:r>
        <w:rPr>
          <w:sz w:val="28"/>
          <w:szCs w:val="28"/>
        </w:rPr>
        <w:t>,</w:t>
      </w:r>
    </w:p>
    <w:p w:rsidR="004C03C2" w:rsidP="004C03C2">
      <w:pPr>
        <w:ind w:firstLine="567"/>
        <w:jc w:val="both"/>
        <w:rPr>
          <w:sz w:val="28"/>
          <w:szCs w:val="28"/>
        </w:rPr>
      </w:pPr>
    </w:p>
    <w:p w:rsidR="004C03C2" w:rsidP="004C03C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4C03C2" w:rsidP="004C03C2">
      <w:pPr>
        <w:ind w:firstLine="567"/>
        <w:jc w:val="both"/>
        <w:rPr>
          <w:sz w:val="28"/>
          <w:szCs w:val="28"/>
        </w:rPr>
      </w:pPr>
    </w:p>
    <w:p w:rsidR="004C03C2" w:rsidP="004C03C2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>Васильева И.Г. являясь должностям лицом – д</w:t>
      </w:r>
      <w:r w:rsidR="00EC09C5">
        <w:rPr>
          <w:b/>
          <w:szCs w:val="26"/>
        </w:rPr>
        <w:t>***</w:t>
      </w:r>
      <w:r>
        <w:rPr>
          <w:sz w:val="28"/>
          <w:szCs w:val="28"/>
        </w:rPr>
        <w:t xml:space="preserve">, расположенного по адресу: </w:t>
      </w:r>
      <w:r w:rsidR="00EC09C5">
        <w:rPr>
          <w:b/>
          <w:szCs w:val="26"/>
        </w:rPr>
        <w:t>***</w:t>
      </w:r>
      <w:r>
        <w:rPr>
          <w:sz w:val="28"/>
          <w:szCs w:val="28"/>
        </w:rPr>
        <w:t xml:space="preserve">, 10.01.2024 совершила правонарушение, выразившееся в не уведомлении в десятидневный срок прежнего работодателя о заключении 28.12.2023 трудового договора с </w:t>
      </w:r>
      <w:r w:rsidR="00EC09C5">
        <w:rPr>
          <w:b/>
          <w:szCs w:val="26"/>
        </w:rPr>
        <w:t xml:space="preserve">*** </w:t>
      </w:r>
      <w:r>
        <w:rPr>
          <w:sz w:val="28"/>
          <w:szCs w:val="28"/>
        </w:rPr>
        <w:t xml:space="preserve">замещавшей должность государственной службы, включенную в перечень, установленный нормативными правовыми актами Российской Федерации.  </w:t>
      </w:r>
    </w:p>
    <w:p w:rsidR="004C03C2" w:rsidP="004C03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судебном заседании представитель прокуратуры на доводах постановления о возбуждении дела об административном правонарушении настаивает. </w:t>
      </w:r>
    </w:p>
    <w:p w:rsidR="004C03C2" w:rsidP="004C03C2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В судебное заседание Васильева И.Г. не явилась, о месте и времени рассмотрения дела извещена надлежащим образом. Ходатайство об отложении рассмотрения дела от нее не поступило; уважительная причина ее неявки судом не установлена. Предоставленной ей возможностью реализовать свое право на судебную защиту как лично, так и через своего представителя, будучи извещенной о судебном заседании, не воспользовалась.</w:t>
      </w:r>
    </w:p>
    <w:p w:rsidR="004C03C2" w:rsidP="004C0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4C03C2" w:rsidP="004C0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Мировой судья продолжил рассмотрение дела в отсутствие нарушителя.</w:t>
      </w:r>
    </w:p>
    <w:p w:rsidR="004C03C2" w:rsidP="004C0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Заслушав участников процесса, изучив письменные материалы дела, мировой судья пришел к следующему.</w:t>
      </w:r>
    </w:p>
    <w:p w:rsidR="004C03C2" w:rsidP="004C03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Административной ответственности по ст.19.29 КоАП РФ подлежат лица за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</w:t>
      </w:r>
      <w:hyperlink r:id="rId4" w:history="1">
        <w:r w:rsidRPr="004C03C2">
          <w:rPr>
            <w:rStyle w:val="Hyperlink"/>
            <w:color w:val="auto"/>
            <w:sz w:val="28"/>
            <w:szCs w:val="28"/>
            <w:u w:val="none"/>
          </w:rPr>
          <w:t>нормативными правовыми актами</w:t>
        </w:r>
      </w:hyperlink>
      <w:r>
        <w:rPr>
          <w:sz w:val="28"/>
          <w:szCs w:val="28"/>
        </w:rPr>
        <w:t xml:space="preserve">, либо бывшего государственного или муниципального служащего, замещавшего такую должность, с нарушением требований, предусмотренных </w:t>
      </w:r>
      <w:hyperlink r:id="rId5" w:history="1">
        <w:r w:rsidRPr="004C03C2">
          <w:rPr>
            <w:rStyle w:val="Hyperlink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sz w:val="28"/>
          <w:szCs w:val="28"/>
        </w:rPr>
        <w:t xml:space="preserve"> от 25 декабря 2008 года N 273-ФЗ «О противодействии коррупции».</w:t>
      </w:r>
    </w:p>
    <w:p w:rsidR="004C03C2" w:rsidP="004C03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ч.1 ст.12 Федерального закона от 25 декабря 2008 года №273-ФЗ «О противодействии коррупции» гражданин, замещавший должность государственной или муниципальной службы, включенную в перечень, установленный </w:t>
      </w:r>
      <w:hyperlink r:id="rId4" w:history="1">
        <w:r w:rsidRPr="004C03C2">
          <w:rPr>
            <w:rStyle w:val="Hyperlink"/>
            <w:color w:val="auto"/>
            <w:sz w:val="28"/>
            <w:szCs w:val="28"/>
            <w:u w:val="none"/>
          </w:rPr>
          <w:t>нормативными правовыми актами</w:t>
        </w:r>
      </w:hyperlink>
      <w:r>
        <w:rPr>
          <w:sz w:val="28"/>
          <w:szCs w:val="28"/>
        </w:rPr>
        <w:t xml:space="preserve">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:rsidR="004C03C2" w:rsidP="004C03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ч.4 указанной статьи работодатель при заключении трудового или гражданско-правового договора на выполнение работ (оказание услуг), указанного в </w:t>
      </w:r>
      <w:hyperlink r:id="rId6" w:anchor="sub_1201" w:history="1">
        <w:r w:rsidRPr="004C03C2">
          <w:rPr>
            <w:rStyle w:val="Hyperlink"/>
            <w:color w:val="auto"/>
            <w:sz w:val="28"/>
            <w:szCs w:val="28"/>
            <w:u w:val="none"/>
          </w:rPr>
          <w:t>части 1</w:t>
        </w:r>
      </w:hyperlink>
      <w:r>
        <w:rPr>
          <w:sz w:val="28"/>
          <w:szCs w:val="28"/>
        </w:rPr>
        <w:t xml:space="preserve"> настоящей статьи, с гражданином, замещавшим должности государственной или муниципальной службы, перечень которых устанавливается </w:t>
      </w:r>
      <w:hyperlink r:id="rId4" w:history="1">
        <w:r w:rsidRPr="004C03C2">
          <w:rPr>
            <w:rStyle w:val="Hyperlink"/>
            <w:color w:val="auto"/>
            <w:sz w:val="28"/>
            <w:szCs w:val="28"/>
            <w:u w:val="none"/>
          </w:rPr>
          <w:t>нормативными правовыми актами</w:t>
        </w:r>
      </w:hyperlink>
      <w:r>
        <w:rPr>
          <w:sz w:val="28"/>
          <w:szCs w:val="28"/>
        </w:rPr>
        <w:t xml:space="preserve">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</w:t>
      </w:r>
      <w:hyperlink r:id="rId7" w:history="1">
        <w:r w:rsidRPr="004C03C2">
          <w:rPr>
            <w:rStyle w:val="Hyperlink"/>
            <w:color w:val="auto"/>
            <w:sz w:val="28"/>
            <w:szCs w:val="28"/>
            <w:u w:val="none"/>
          </w:rPr>
          <w:t>порядке</w:t>
        </w:r>
      </w:hyperlink>
      <w:r>
        <w:rPr>
          <w:sz w:val="28"/>
          <w:szCs w:val="28"/>
        </w:rPr>
        <w:t>, устанавливаемом нормативными правовыми актами Российской Федерации.</w:t>
      </w:r>
    </w:p>
    <w:p w:rsidR="004C03C2" w:rsidP="004C03C2">
      <w:pPr>
        <w:widowControl w:val="0"/>
        <w:shd w:val="clear" w:color="auto" w:fill="FFFFFF"/>
        <w:autoSpaceDE w:val="0"/>
        <w:autoSpaceDN w:val="0"/>
        <w:adjustRightInd w:val="0"/>
        <w:ind w:left="10"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Российской Федерации от </w:t>
      </w:r>
      <w:r>
        <w:rPr>
          <w:spacing w:val="12"/>
          <w:sz w:val="28"/>
          <w:szCs w:val="28"/>
        </w:rPr>
        <w:t xml:space="preserve">21.01.2015 </w:t>
      </w:r>
      <w:r>
        <w:rPr>
          <w:sz w:val="28"/>
          <w:szCs w:val="28"/>
        </w:rPr>
        <w:t>№ 29 утверждены 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по тексту - Правила).</w:t>
      </w:r>
    </w:p>
    <w:p w:rsidR="004C03C2" w:rsidP="004C03C2">
      <w:pPr>
        <w:widowControl w:val="0"/>
        <w:shd w:val="clear" w:color="auto" w:fill="FFFFFF"/>
        <w:autoSpaceDE w:val="0"/>
        <w:autoSpaceDN w:val="0"/>
        <w:adjustRightInd w:val="0"/>
        <w:ind w:left="19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Пунктами 1 и 2 Правил предусмотрено, что работодатель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- гражданин), в течение 2 лет после его увольнения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 При этом в силу пункта 4 Правил установлено, что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с гражданином.</w:t>
      </w:r>
    </w:p>
    <w:p w:rsidR="004C03C2" w:rsidP="004C03C2">
      <w:pPr>
        <w:widowControl w:val="0"/>
        <w:shd w:val="clear" w:color="auto" w:fill="FFFFFF"/>
        <w:autoSpaceDE w:val="0"/>
        <w:autoSpaceDN w:val="0"/>
        <w:adjustRightInd w:val="0"/>
        <w:ind w:left="38"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Пунктом 3 Правил предусмотрено, что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(печатью кадровой службы).</w:t>
      </w:r>
    </w:p>
    <w:p w:rsidR="004C03C2" w:rsidP="004C03C2">
      <w:pPr>
        <w:widowControl w:val="0"/>
        <w:shd w:val="clear" w:color="auto" w:fill="FFFFFF"/>
        <w:autoSpaceDE w:val="0"/>
        <w:autoSpaceDN w:val="0"/>
        <w:adjustRightInd w:val="0"/>
        <w:ind w:right="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Таким образом, обязанность сообщать о заключении трудового </w:t>
      </w:r>
      <w:r>
        <w:rPr>
          <w:spacing w:val="-2"/>
          <w:sz w:val="28"/>
          <w:szCs w:val="28"/>
        </w:rPr>
        <w:t xml:space="preserve">договора с бывшими государственными или муниципальными служащими </w:t>
      </w:r>
      <w:r>
        <w:rPr>
          <w:sz w:val="28"/>
          <w:szCs w:val="28"/>
        </w:rPr>
        <w:t>возложена законодательством на руководителя работодателя, либо уполномоченное лицо, подписавшее трудовой договор со стороны работодателя.</w:t>
      </w:r>
    </w:p>
    <w:p w:rsidR="004C03C2" w:rsidP="004C03C2">
      <w:pPr>
        <w:pStyle w:val="Heading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В судебном заседании установлено, что </w:t>
      </w:r>
      <w:r>
        <w:rPr>
          <w:rFonts w:ascii="Times New Roman" w:hAnsi="Times New Roman"/>
          <w:b w:val="0"/>
          <w:color w:val="auto"/>
          <w:spacing w:val="-1"/>
          <w:sz w:val="28"/>
          <w:szCs w:val="28"/>
        </w:rPr>
        <w:t>Ханты-Мансийской межрайонной прокуратурой на основании поручения прокуратуры ХМАО - Югры п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роведена проверка соблюдения </w:t>
      </w:r>
      <w:r w:rsidRPr="004C03C2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МКУ «Ресурсный центр </w:t>
      </w:r>
      <w:r w:rsidRPr="004C03C2">
        <w:rPr>
          <w:rFonts w:ascii="Times New Roman" w:hAnsi="Times New Roman"/>
          <w:b w:val="0"/>
          <w:color w:val="000000" w:themeColor="text1"/>
          <w:sz w:val="28"/>
          <w:szCs w:val="28"/>
        </w:rPr>
        <w:t>г.Ханты-Мансийска</w:t>
      </w:r>
      <w:r w:rsidRPr="004C03C2">
        <w:rPr>
          <w:rFonts w:ascii="Times New Roman" w:hAnsi="Times New Roman"/>
          <w:b w:val="0"/>
          <w:color w:val="000000" w:themeColor="text1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pacing w:val="-2"/>
          <w:sz w:val="28"/>
          <w:szCs w:val="28"/>
        </w:rPr>
        <w:t xml:space="preserve">требований законодательства о противодействии </w:t>
      </w:r>
      <w:r>
        <w:rPr>
          <w:rFonts w:ascii="Times New Roman" w:hAnsi="Times New Roman"/>
          <w:b w:val="0"/>
          <w:color w:val="auto"/>
          <w:sz w:val="28"/>
          <w:szCs w:val="28"/>
        </w:rPr>
        <w:t>коррупции.</w:t>
      </w:r>
    </w:p>
    <w:p w:rsidR="004C03C2" w:rsidP="004C03C2">
      <w:pPr>
        <w:widowControl w:val="0"/>
        <w:ind w:left="20" w:right="40" w:firstLine="70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В ходе проверки установлено, что </w:t>
      </w:r>
      <w:r w:rsidR="00EC09C5">
        <w:rPr>
          <w:b/>
          <w:sz w:val="26"/>
          <w:szCs w:val="26"/>
        </w:rPr>
        <w:t xml:space="preserve">*** </w:t>
      </w:r>
      <w:r>
        <w:rPr>
          <w:sz w:val="28"/>
          <w:szCs w:val="28"/>
          <w:lang w:bidi="ru-RU"/>
        </w:rPr>
        <w:t xml:space="preserve">замещала должность специалиста-эксперта Управления финансового и бухгалтерского контроля отдела бюджетного планирования Департамента городского хозяйства администрации </w:t>
      </w:r>
      <w:r>
        <w:rPr>
          <w:sz w:val="28"/>
          <w:szCs w:val="28"/>
          <w:lang w:bidi="ru-RU"/>
        </w:rPr>
        <w:t>г.Ханты-Мансийска</w:t>
      </w:r>
      <w:r>
        <w:rPr>
          <w:sz w:val="28"/>
          <w:szCs w:val="28"/>
          <w:lang w:bidi="ru-RU"/>
        </w:rPr>
        <w:t>, от которой освобождена приказом от 07.12.2023 №10/23.</w:t>
      </w:r>
    </w:p>
    <w:p w:rsidR="004C03C2" w:rsidP="004C03C2">
      <w:pPr>
        <w:pStyle w:val="10"/>
        <w:shd w:val="clear" w:color="auto" w:fill="auto"/>
        <w:spacing w:line="240" w:lineRule="auto"/>
        <w:ind w:left="20" w:right="40" w:firstLine="7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В силу п. 3 Указа Президента Российской Федерации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п. 4 Указа Президента Российской Федерации от 21.07.2010 № 925 «О мерах по реализации отдельных положений Федерального закона «О противодействии коррупции», постановления Губернатора автономного округа от 14.08.2009 № 130 «О перечне должностей государственной гражданской службы Ханты-Мансийского автономного округа - Югры, при замещении которых государственные гражданские служащие автономного округа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приказа Департамента социального развития ХМАО - Югры от 08.11.2011 № 5-нп «Об утверждении Перечня должностей государственной гражданской службы Ханты-Мансийского автономного округа - Югры в Департаменте социального развития Ханты-Мансийского автономного округа - Югры, при назначении на которые граждане и при замещении которых государственные гражданские служащие автономного округа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 должность, ранее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замещаемая </w:t>
      </w:r>
      <w:r w:rsidR="00EC09C5">
        <w:rPr>
          <w:rFonts w:ascii="Times New Roman" w:eastAsia="Times New Roman" w:hAnsi="Times New Roman" w:cs="Times New Roman"/>
          <w:b/>
          <w:lang w:eastAsia="ru-RU"/>
        </w:rPr>
        <w:t xml:space="preserve">*** </w:t>
      </w:r>
      <w:r>
        <w:rPr>
          <w:rFonts w:ascii="Times New Roman" w:hAnsi="Times New Roman"/>
          <w:color w:val="000000" w:themeColor="text1"/>
          <w:sz w:val="28"/>
          <w:szCs w:val="28"/>
          <w:lang w:bidi="ru-RU"/>
        </w:rPr>
        <w:t>входила в перечень должностей, после увольнения с которых новый работодатель обязан сообщать представителю нанимателя служащего по последнему месту его службы о заключении трудового договора с бывшим служащим в письменной форме в порядке, установленном постановлением Правительства Российской Федерации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 (далее - постановление Правительства Российской Федерации № 29).</w:t>
      </w:r>
    </w:p>
    <w:p w:rsidR="004C03C2" w:rsidP="004C03C2">
      <w:pPr>
        <w:widowControl w:val="0"/>
        <w:ind w:left="20" w:right="40" w:firstLine="547"/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Приказом от 28.12.2023 № 57-л/с </w:t>
      </w:r>
      <w:r w:rsidR="00EC09C5">
        <w:rPr>
          <w:b/>
          <w:sz w:val="26"/>
          <w:szCs w:val="26"/>
        </w:rPr>
        <w:t xml:space="preserve">*** </w:t>
      </w:r>
      <w:r>
        <w:rPr>
          <w:color w:val="000000" w:themeColor="text1"/>
          <w:sz w:val="28"/>
          <w:szCs w:val="28"/>
          <w:lang w:bidi="ru-RU"/>
        </w:rPr>
        <w:t xml:space="preserve">принята на работу в </w:t>
      </w:r>
      <w:r>
        <w:rPr>
          <w:sz w:val="28"/>
          <w:szCs w:val="28"/>
        </w:rPr>
        <w:t xml:space="preserve">МКУ «Ресурсный центр </w:t>
      </w:r>
      <w:r>
        <w:rPr>
          <w:sz w:val="28"/>
          <w:szCs w:val="28"/>
        </w:rPr>
        <w:t>г.Ханты-Мансийска</w:t>
      </w:r>
      <w:r>
        <w:rPr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  <w:lang w:bidi="ru-RU"/>
        </w:rPr>
        <w:t>с 28.12.2023 на основании трудового договора.</w:t>
      </w:r>
    </w:p>
    <w:p w:rsidR="004C03C2" w:rsidP="004C03C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Таким образом, необходимо было в срок до 09.01.2024 включительно уведомить прежнего работодателя о заключении трудового договора с </w:t>
      </w:r>
      <w:r w:rsidR="00EC09C5">
        <w:rPr>
          <w:b/>
          <w:sz w:val="26"/>
          <w:szCs w:val="26"/>
        </w:rPr>
        <w:t>***</w:t>
      </w:r>
    </w:p>
    <w:p w:rsidR="004C03C2" w:rsidP="004C03C2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Однако уведомление от </w:t>
      </w:r>
      <w:r w:rsidR="00E6622F">
        <w:rPr>
          <w:sz w:val="28"/>
          <w:szCs w:val="28"/>
        </w:rPr>
        <w:t xml:space="preserve">АУ ХМАО – Югры МКУ «Ресурсный центр </w:t>
      </w:r>
      <w:r w:rsidR="00E6622F">
        <w:rPr>
          <w:sz w:val="28"/>
          <w:szCs w:val="28"/>
        </w:rPr>
        <w:t>г.Ханты-Мансийска</w:t>
      </w:r>
      <w:r w:rsidR="00E6622F">
        <w:rPr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t>в адрес прежнего работодателя в установленный срок не направлено.</w:t>
      </w:r>
    </w:p>
    <w:p w:rsidR="004C03C2" w:rsidP="004C03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4C03C2" w:rsidP="004C03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материалов дела не усматривается, что у </w:t>
      </w:r>
      <w:r w:rsidR="00E6622F">
        <w:rPr>
          <w:sz w:val="28"/>
          <w:szCs w:val="28"/>
        </w:rPr>
        <w:t>Васильевой И.Г</w:t>
      </w:r>
      <w:r>
        <w:rPr>
          <w:sz w:val="28"/>
          <w:szCs w:val="28"/>
        </w:rPr>
        <w:t xml:space="preserve">. не имелось никакой возможности для направления уведомления в установленный срок. Следовательно, возможность для направления уведомления в порядке, предусмотренном ч.4 ст.12 Федерального закона от 25 декабря 2008 года №273-ФЗ «О противодействии коррупции», в установленный срок у </w:t>
      </w:r>
      <w:r w:rsidR="00E6622F">
        <w:rPr>
          <w:sz w:val="28"/>
          <w:szCs w:val="28"/>
        </w:rPr>
        <w:t>Васильевой И.Г</w:t>
      </w:r>
      <w:r>
        <w:rPr>
          <w:sz w:val="28"/>
          <w:szCs w:val="28"/>
        </w:rPr>
        <w:t>.  имелась.</w:t>
      </w:r>
    </w:p>
    <w:p w:rsidR="004C03C2" w:rsidP="004C03C2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E6622F">
        <w:rPr>
          <w:sz w:val="28"/>
          <w:szCs w:val="28"/>
        </w:rPr>
        <w:t>Васильева И.Г</w:t>
      </w:r>
      <w:r>
        <w:rPr>
          <w:sz w:val="28"/>
          <w:szCs w:val="28"/>
        </w:rPr>
        <w:t xml:space="preserve">. как директор </w:t>
      </w:r>
      <w:r w:rsidR="00E6622F">
        <w:rPr>
          <w:sz w:val="28"/>
          <w:szCs w:val="28"/>
        </w:rPr>
        <w:t xml:space="preserve">МКУ «Ресурсный центр </w:t>
      </w:r>
      <w:r w:rsidR="00E6622F">
        <w:rPr>
          <w:sz w:val="28"/>
          <w:szCs w:val="28"/>
        </w:rPr>
        <w:t>г.Ханты-Мансийска</w:t>
      </w:r>
      <w:r w:rsidR="00E6622F">
        <w:rPr>
          <w:sz w:val="28"/>
          <w:szCs w:val="28"/>
        </w:rPr>
        <w:t>»</w:t>
      </w:r>
      <w:r>
        <w:rPr>
          <w:sz w:val="28"/>
          <w:szCs w:val="28"/>
        </w:rPr>
        <w:t xml:space="preserve"> необходимых мер для выполнения требований Федерального закона от 25 декабря 2008 года №273-ФЗ «О противодействии коррупции» не приняла, своевременное направление уведомления не обеспечила. </w:t>
      </w:r>
    </w:p>
    <w:p w:rsidR="004C03C2" w:rsidP="004C03C2">
      <w:pPr>
        <w:pStyle w:val="BodyTex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Вина </w:t>
      </w:r>
      <w:r w:rsidR="00E6622F">
        <w:rPr>
          <w:sz w:val="28"/>
          <w:szCs w:val="28"/>
        </w:rPr>
        <w:t>Васильевой И.Г</w:t>
      </w:r>
      <w:r>
        <w:rPr>
          <w:sz w:val="28"/>
          <w:szCs w:val="28"/>
        </w:rPr>
        <w:t xml:space="preserve">. в совершении правонарушения подтверждается совокупностью исследованных судом доказательств: </w:t>
      </w:r>
    </w:p>
    <w:p w:rsidR="004C03C2" w:rsidP="004C03C2">
      <w:pPr>
        <w:pStyle w:val="BodyText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постановлением о возбуждении дела об административном правонарушении;</w:t>
      </w:r>
    </w:p>
    <w:p w:rsidR="004C03C2" w:rsidP="004C03C2">
      <w:pPr>
        <w:pStyle w:val="BodyText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объяснением </w:t>
      </w:r>
      <w:r w:rsidR="00E6622F">
        <w:rPr>
          <w:color w:val="000000" w:themeColor="text1"/>
          <w:sz w:val="28"/>
          <w:szCs w:val="28"/>
        </w:rPr>
        <w:t>Васильевой И.Г</w:t>
      </w:r>
      <w:r>
        <w:rPr>
          <w:color w:val="000000" w:themeColor="text1"/>
          <w:sz w:val="28"/>
          <w:szCs w:val="28"/>
        </w:rPr>
        <w:t>;</w:t>
      </w:r>
    </w:p>
    <w:p w:rsidR="004C03C2" w:rsidP="004C03C2">
      <w:pPr>
        <w:pStyle w:val="BodyText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решение о проведении проверки,</w:t>
      </w:r>
    </w:p>
    <w:p w:rsidR="004C03C2" w:rsidP="004C03C2">
      <w:pPr>
        <w:pStyle w:val="BodyText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сведения из администрации </w:t>
      </w:r>
      <w:r>
        <w:rPr>
          <w:color w:val="000000" w:themeColor="text1"/>
          <w:sz w:val="28"/>
          <w:szCs w:val="28"/>
        </w:rPr>
        <w:t>г.Ханты-Мансийска</w:t>
      </w:r>
    </w:p>
    <w:p w:rsidR="004C03C2" w:rsidP="004C03C2">
      <w:pPr>
        <w:pStyle w:val="BodyText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копия приказа от 28.12.2023</w:t>
      </w:r>
    </w:p>
    <w:p w:rsidR="004C03C2" w:rsidP="004C03C2">
      <w:pPr>
        <w:pStyle w:val="BodyText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копи</w:t>
      </w:r>
      <w:r w:rsidR="00775AA6">
        <w:rPr>
          <w:color w:val="000000" w:themeColor="text1"/>
          <w:sz w:val="28"/>
          <w:szCs w:val="28"/>
        </w:rPr>
        <w:t>я приказа от 01.03.2024</w:t>
      </w:r>
    </w:p>
    <w:p w:rsidR="004C03C2" w:rsidP="004C03C2">
      <w:pPr>
        <w:pStyle w:val="BodyText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личная карточка</w:t>
      </w:r>
    </w:p>
    <w:p w:rsidR="004C03C2" w:rsidP="004C03C2">
      <w:pPr>
        <w:pStyle w:val="BodyText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копией </w:t>
      </w:r>
      <w:r w:rsidR="00775AA6">
        <w:rPr>
          <w:color w:val="000000" w:themeColor="text1"/>
          <w:sz w:val="28"/>
          <w:szCs w:val="28"/>
        </w:rPr>
        <w:t>трудового договора</w:t>
      </w:r>
    </w:p>
    <w:p w:rsidR="004C03C2" w:rsidP="004C03C2">
      <w:pPr>
        <w:pStyle w:val="BodyText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копией должностной инструкции</w:t>
      </w:r>
    </w:p>
    <w:p w:rsidR="004C03C2" w:rsidP="004C03C2">
      <w:pPr>
        <w:pStyle w:val="BodyText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копией трудовой книжки</w:t>
      </w:r>
    </w:p>
    <w:p w:rsidR="004C03C2" w:rsidP="004C03C2">
      <w:pPr>
        <w:pStyle w:val="BodyText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копией справки</w:t>
      </w:r>
    </w:p>
    <w:p w:rsidR="004C03C2" w:rsidP="004C03C2">
      <w:pPr>
        <w:pStyle w:val="BodyText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уставом</w:t>
      </w:r>
    </w:p>
    <w:p w:rsidR="00775AA6" w:rsidP="004C03C2">
      <w:pPr>
        <w:pStyle w:val="BodyText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копией трудового договора</w:t>
      </w:r>
    </w:p>
    <w:p w:rsidR="00775AA6" w:rsidP="004C03C2">
      <w:pPr>
        <w:pStyle w:val="BodyText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копией приказа от 30.12.022</w:t>
      </w:r>
    </w:p>
    <w:p w:rsidR="00775AA6" w:rsidP="004C03C2">
      <w:pPr>
        <w:pStyle w:val="BodyText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копией должностной инструкции</w:t>
      </w:r>
    </w:p>
    <w:p w:rsidR="00775AA6" w:rsidP="004C03C2">
      <w:pPr>
        <w:pStyle w:val="BodyText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копией приказа от 07.11.2023</w:t>
      </w:r>
    </w:p>
    <w:p w:rsidR="00775AA6" w:rsidP="004C03C2">
      <w:pPr>
        <w:pStyle w:val="BodyText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копией приказа от 07.2.2023</w:t>
      </w:r>
    </w:p>
    <w:p w:rsidR="004C03C2" w:rsidP="004C03C2">
      <w:pPr>
        <w:pStyle w:val="BodyText"/>
        <w:ind w:firstLine="567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Все исследованные доказательства мировой судья </w:t>
      </w:r>
      <w:r>
        <w:rPr>
          <w:sz w:val="28"/>
          <w:szCs w:val="28"/>
        </w:rPr>
        <w:t xml:space="preserve">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4C03C2" w:rsidP="004C03C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Административная ответственность работодателя по </w:t>
      </w:r>
      <w:hyperlink r:id="rId8" w:anchor="/document/12125267/entry/1929" w:history="1">
        <w:r>
          <w:rPr>
            <w:rStyle w:val="Hyperlink"/>
            <w:color w:val="auto"/>
            <w:sz w:val="28"/>
            <w:szCs w:val="28"/>
          </w:rPr>
          <w:t>ст.19.29</w:t>
        </w:r>
      </w:hyperlink>
      <w:r>
        <w:rPr>
          <w:sz w:val="28"/>
          <w:szCs w:val="28"/>
        </w:rPr>
        <w:t xml:space="preserve"> Кодекса Российской Федерации об административных правонарушениях наступает за привлечение работодателем к трудовой деятельности на условиях трудового договора бывшего государственного служащего, с нарушением требований, предусмотренных </w:t>
      </w:r>
      <w:hyperlink r:id="rId8" w:anchor="/document/12164203/entry/0" w:history="1">
        <w:r>
          <w:rPr>
            <w:rStyle w:val="Hyperlink"/>
            <w:color w:val="auto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25 декабря 2008 года N 273-ФЗ «О противодействии коррупции».</w:t>
      </w:r>
    </w:p>
    <w:p w:rsidR="004C03C2" w:rsidP="004C03C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Единственным требованием, предъявляемым к работодателю в соответствии с </w:t>
      </w:r>
      <w:hyperlink r:id="rId8" w:anchor="/document/12164203/entry/1204" w:history="1">
        <w:r>
          <w:rPr>
            <w:rStyle w:val="Hyperlink"/>
            <w:color w:val="auto"/>
            <w:sz w:val="28"/>
            <w:szCs w:val="28"/>
          </w:rPr>
          <w:t>ч. 4 ст. 12</w:t>
        </w:r>
      </w:hyperlink>
      <w:r>
        <w:rPr>
          <w:sz w:val="28"/>
          <w:szCs w:val="28"/>
        </w:rPr>
        <w:t xml:space="preserve"> Федерального закона от 25 декабря 2008 года N 273-ФЗ «О противодействии коррупции», с которым закон связывает не привлечение работодателя к административной ответственности по </w:t>
      </w:r>
      <w:hyperlink r:id="rId8" w:anchor="/document/12125267/entry/1929" w:history="1">
        <w:r>
          <w:rPr>
            <w:rStyle w:val="Hyperlink"/>
            <w:color w:val="auto"/>
            <w:sz w:val="28"/>
            <w:szCs w:val="28"/>
          </w:rPr>
          <w:t>ст. 19.29</w:t>
        </w:r>
      </w:hyperlink>
      <w:r>
        <w:rPr>
          <w:sz w:val="28"/>
          <w:szCs w:val="28"/>
        </w:rPr>
        <w:t xml:space="preserve"> Кодекса Российской Федерации об административных правонарушениях - сообщение работодателем, не являющимся руководителем органа государственной власти либо местного самоуправления, в десятидневный срок сведений о заключении трудового договора представителю нанимателя государственного служащего по последнему месту его службы.</w:t>
      </w:r>
    </w:p>
    <w:p w:rsidR="004C03C2" w:rsidP="004C03C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Указанное сообщение направляется независимо от того, входили ли в должностные обязанности бывшего государственного служащего функции государственного, муниципального (административного) управления организацией, заключившей с ним указанные договоры.</w:t>
      </w:r>
    </w:p>
    <w:p w:rsidR="004C03C2" w:rsidP="004C03C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Иных оснований, с которым закон связывает возможность освобождения руководителя предприятия, учреждения, организации образованных вне зависимости от организационно - правовых форм от административной ответственности по </w:t>
      </w:r>
      <w:hyperlink r:id="rId8" w:anchor="/document/12125267/entry/1929" w:history="1">
        <w:r>
          <w:rPr>
            <w:rStyle w:val="Hyperlink"/>
            <w:color w:val="auto"/>
            <w:sz w:val="28"/>
            <w:szCs w:val="28"/>
          </w:rPr>
          <w:t>ст. 19.29</w:t>
        </w:r>
      </w:hyperlink>
      <w:r>
        <w:rPr>
          <w:sz w:val="28"/>
          <w:szCs w:val="28"/>
        </w:rPr>
        <w:t xml:space="preserve"> Кодекса Российской Федерации об административных правонарушениях, действующим законодательством не предусмотрено.</w:t>
      </w:r>
    </w:p>
    <w:p w:rsidR="004C03C2" w:rsidP="004C03C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требования едины для всех руководителей предприятий, учреждений и организаций, образованных независимо от их организационно - правовой формы, что согласуется с ч. 2 </w:t>
      </w:r>
      <w:hyperlink r:id="rId8" w:anchor="/document/71820844/entry/5" w:history="1">
        <w:r>
          <w:rPr>
            <w:rStyle w:val="Hyperlink"/>
            <w:color w:val="auto"/>
            <w:sz w:val="28"/>
            <w:szCs w:val="28"/>
          </w:rPr>
          <w:t>п. 5</w:t>
        </w:r>
      </w:hyperlink>
      <w:r>
        <w:rPr>
          <w:sz w:val="28"/>
          <w:szCs w:val="28"/>
        </w:rPr>
        <w:t xml:space="preserve"> Постановления Пленума Верховного Суда Российской Федерации от 28 ноября 2017 года N 46 «О некоторых вопросах, возникающих при рассмотрении дел о привлечении к </w:t>
      </w:r>
      <w:r>
        <w:rPr>
          <w:sz w:val="28"/>
          <w:szCs w:val="28"/>
        </w:rPr>
        <w:t xml:space="preserve">административной ответственности по </w:t>
      </w:r>
      <w:hyperlink r:id="rId8" w:anchor="/document/12125267/entry/1929" w:history="1">
        <w:r>
          <w:rPr>
            <w:rStyle w:val="Hyperlink"/>
            <w:color w:val="auto"/>
            <w:sz w:val="28"/>
            <w:szCs w:val="28"/>
          </w:rPr>
          <w:t>ст. 19.29</w:t>
        </w:r>
      </w:hyperlink>
      <w:r>
        <w:rPr>
          <w:sz w:val="28"/>
          <w:szCs w:val="28"/>
        </w:rPr>
        <w:t xml:space="preserve"> Кодекса Российской Федерации об административных правонарушениях».</w:t>
      </w:r>
    </w:p>
    <w:p w:rsidR="004C03C2" w:rsidP="004C03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смысла </w:t>
      </w:r>
      <w:hyperlink r:id="rId9" w:anchor="/document/12164203/entry/12" w:history="1">
        <w:r>
          <w:rPr>
            <w:rStyle w:val="Hyperlink"/>
            <w:color w:val="auto"/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«О противодействии коррупции» обязанность, предусмотренную частью 4 названной статьи, несут организации независимо от их организационно-правовой формы.</w:t>
      </w:r>
    </w:p>
    <w:p w:rsidR="004C03C2" w:rsidP="004C03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вина </w:t>
      </w:r>
      <w:r w:rsidR="00C47CF1">
        <w:rPr>
          <w:sz w:val="28"/>
          <w:szCs w:val="28"/>
        </w:rPr>
        <w:t xml:space="preserve">Васильевой И.Г. как руководителя </w:t>
      </w:r>
      <w:r>
        <w:rPr>
          <w:sz w:val="28"/>
          <w:szCs w:val="28"/>
        </w:rPr>
        <w:t>Учреждения в совершении вмененного правонарушения нашла свое подтверждение.</w:t>
      </w:r>
    </w:p>
    <w:p w:rsidR="004C03C2" w:rsidP="004C03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Действия </w:t>
      </w:r>
      <w:r w:rsidR="00C47CF1">
        <w:rPr>
          <w:sz w:val="28"/>
          <w:szCs w:val="28"/>
        </w:rPr>
        <w:t>Васильевой И.Г</w:t>
      </w:r>
      <w:r>
        <w:rPr>
          <w:sz w:val="28"/>
          <w:szCs w:val="28"/>
        </w:rPr>
        <w:t xml:space="preserve">. мировой судья квалифицирует по </w:t>
      </w:r>
      <w:r>
        <w:rPr>
          <w:sz w:val="28"/>
          <w:szCs w:val="28"/>
        </w:rPr>
        <w:t>ст.19.29  КоАП</w:t>
      </w:r>
      <w:r>
        <w:rPr>
          <w:sz w:val="28"/>
          <w:szCs w:val="28"/>
        </w:rPr>
        <w:t xml:space="preserve"> РФ.</w:t>
      </w:r>
    </w:p>
    <w:p w:rsidR="004C03C2" w:rsidP="004C03C2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Смягчающих и отягчающих административную ответственность обстоятельств мировым судьей не установлено.</w:t>
      </w:r>
    </w:p>
    <w:p w:rsidR="004C03C2" w:rsidP="004C03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Определяя вид и меру наказания нарушителю, суд учитывает </w:t>
      </w:r>
      <w:r>
        <w:rPr>
          <w:sz w:val="28"/>
          <w:szCs w:val="28"/>
        </w:rPr>
        <w:t>характер  правонарушения</w:t>
      </w:r>
      <w:r>
        <w:rPr>
          <w:sz w:val="28"/>
          <w:szCs w:val="28"/>
        </w:rPr>
        <w:t xml:space="preserve"> и его последствия; личность нарушителя, о которой отсутствуют  сведения о привлечении к административной ответственности ранее.  </w:t>
      </w:r>
    </w:p>
    <w:p w:rsidR="004C03C2" w:rsidP="004C03C2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Руководствуясь ст.ст.29.9, 29.10 КоАП РФ, мировой судья</w:t>
      </w:r>
    </w:p>
    <w:p w:rsidR="004C03C2" w:rsidP="004C03C2">
      <w:pPr>
        <w:ind w:firstLine="567"/>
        <w:jc w:val="both"/>
        <w:rPr>
          <w:snapToGrid w:val="0"/>
          <w:sz w:val="28"/>
          <w:szCs w:val="28"/>
        </w:rPr>
      </w:pPr>
    </w:p>
    <w:p w:rsidR="004C03C2" w:rsidP="004C03C2">
      <w:pPr>
        <w:ind w:firstLine="567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ПОСТАНОВИЛ:</w:t>
      </w:r>
    </w:p>
    <w:p w:rsidR="004C03C2" w:rsidP="004C03C2">
      <w:pPr>
        <w:ind w:firstLine="567"/>
        <w:jc w:val="center"/>
        <w:rPr>
          <w:snapToGrid w:val="0"/>
          <w:sz w:val="28"/>
          <w:szCs w:val="28"/>
        </w:rPr>
      </w:pPr>
    </w:p>
    <w:p w:rsidR="004C03C2" w:rsidP="004C03C2">
      <w:pPr>
        <w:pStyle w:val="BodyText2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Признать </w:t>
      </w:r>
      <w:r w:rsidR="00EC09C5">
        <w:rPr>
          <w:b/>
          <w:szCs w:val="26"/>
        </w:rPr>
        <w:t xml:space="preserve">*** </w:t>
      </w:r>
      <w:r w:rsidR="00C47CF1">
        <w:rPr>
          <w:sz w:val="28"/>
          <w:szCs w:val="28"/>
        </w:rPr>
        <w:t xml:space="preserve">Васильевой </w:t>
      </w:r>
      <w:r w:rsidR="00EC09C5">
        <w:rPr>
          <w:b/>
          <w:szCs w:val="26"/>
        </w:rPr>
        <w:t xml:space="preserve">*** </w:t>
      </w:r>
      <w:r>
        <w:rPr>
          <w:color w:val="auto"/>
          <w:sz w:val="28"/>
          <w:szCs w:val="28"/>
        </w:rPr>
        <w:t>виновной в совершении административного правонарушения, предусмотренного ст.19.29 КоАП РФ, и назначить ей наказание в виде административного штрафа в размере 20000 (двадцать тысяч) рублей.</w:t>
      </w:r>
    </w:p>
    <w:p w:rsidR="004C03C2" w:rsidP="004C03C2">
      <w:pPr>
        <w:pStyle w:val="BodyText2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4C03C2" w:rsidP="004C03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штраф, согласно ч.1 ст.32.2 КоАП РФ,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</w:t>
      </w:r>
      <w:hyperlink r:id="rId10" w:anchor="sub_315" w:history="1">
        <w:r>
          <w:rPr>
            <w:rStyle w:val="Hyperlink"/>
            <w:sz w:val="28"/>
            <w:szCs w:val="28"/>
          </w:rPr>
          <w:t>статьей 31.5</w:t>
        </w:r>
      </w:hyperlink>
      <w:r>
        <w:rPr>
          <w:sz w:val="28"/>
          <w:szCs w:val="28"/>
        </w:rPr>
        <w:t xml:space="preserve"> КоАП РФ.</w:t>
      </w:r>
    </w:p>
    <w:p w:rsidR="004C03C2" w:rsidP="004C03C2">
      <w:pPr>
        <w:pStyle w:val="BodyText2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10" w:anchor="sub_32201" w:history="1">
        <w:r>
          <w:rPr>
            <w:rStyle w:val="Hyperlink"/>
            <w:color w:val="auto"/>
            <w:sz w:val="28"/>
            <w:szCs w:val="28"/>
          </w:rPr>
          <w:t>части 1</w:t>
        </w:r>
      </w:hyperlink>
      <w:r>
        <w:rPr>
          <w:color w:val="auto"/>
          <w:sz w:val="28"/>
          <w:szCs w:val="28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11" w:history="1">
        <w:r>
          <w:rPr>
            <w:rStyle w:val="Hyperlink"/>
            <w:color w:val="auto"/>
            <w:sz w:val="28"/>
            <w:szCs w:val="28"/>
          </w:rPr>
          <w:t>федеральным законодательством</w:t>
        </w:r>
      </w:hyperlink>
      <w:r>
        <w:rPr>
          <w:color w:val="auto"/>
          <w:sz w:val="28"/>
          <w:szCs w:val="28"/>
        </w:rPr>
        <w:t>.</w:t>
      </w:r>
    </w:p>
    <w:p w:rsidR="004C03C2" w:rsidP="004C03C2">
      <w:pPr>
        <w:pStyle w:val="BodyText2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Неуплата штрафа в установленный законом срок влечет ответственность, предусмотренную ч.1 ст.20.25 КоАП РФ.</w:t>
      </w:r>
    </w:p>
    <w:p w:rsidR="004C03C2" w:rsidP="004C03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штраф подлежит уплате на расчетный счет: </w:t>
      </w:r>
    </w:p>
    <w:p w:rsidR="004C03C2" w:rsidP="004C03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Получатель: УФК по Ханты-Мансийскому автономному округу – Югре</w:t>
      </w:r>
    </w:p>
    <w:p w:rsidR="004C03C2" w:rsidP="004C03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(Департамент административного обеспечения Ханты-Мансийского автономного округа – Югры)</w:t>
      </w:r>
    </w:p>
    <w:p w:rsidR="004C03C2" w:rsidP="004C03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Счет (ЕКС): 40102810245370000007</w:t>
      </w:r>
    </w:p>
    <w:p w:rsidR="004C03C2" w:rsidP="004C03C2">
      <w:pPr>
        <w:jc w:val="both"/>
        <w:rPr>
          <w:rFonts w:eastAsia="Times New Roman CYR" w:cs="Times New Roman CYR"/>
          <w:sz w:val="28"/>
          <w:szCs w:val="28"/>
          <w:shd w:val="clear" w:color="auto" w:fill="FFFFFF"/>
        </w:rPr>
      </w:pPr>
      <w:r>
        <w:rPr>
          <w:rFonts w:eastAsia="Times New Roman CYR" w:cs="Times New Roman CYR"/>
          <w:sz w:val="28"/>
          <w:szCs w:val="28"/>
          <w:shd w:val="clear" w:color="auto" w:fill="FFFFFF"/>
        </w:rPr>
        <w:t xml:space="preserve">           Номер счета получателя: 03100643000000018700</w:t>
      </w:r>
    </w:p>
    <w:p w:rsidR="004C03C2" w:rsidP="004C03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Банк: РКЦ г. Ханты-Мансийска</w:t>
      </w:r>
    </w:p>
    <w:p w:rsidR="004C03C2" w:rsidP="004C03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БИК 007162163</w:t>
      </w:r>
    </w:p>
    <w:p w:rsidR="004C03C2" w:rsidP="004C03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ИНН 8601073664</w:t>
      </w:r>
    </w:p>
    <w:p w:rsidR="004C03C2" w:rsidP="004C03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КПП 860101001</w:t>
      </w:r>
    </w:p>
    <w:p w:rsidR="004C03C2" w:rsidP="004C03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ОКТМО – 71871000</w:t>
      </w:r>
    </w:p>
    <w:p w:rsidR="004C03C2" w:rsidP="004C03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л/</w:t>
      </w:r>
      <w:r>
        <w:rPr>
          <w:bCs/>
          <w:sz w:val="28"/>
          <w:szCs w:val="28"/>
        </w:rPr>
        <w:t>сч</w:t>
      </w:r>
      <w:r>
        <w:rPr>
          <w:bCs/>
          <w:sz w:val="28"/>
          <w:szCs w:val="28"/>
        </w:rPr>
        <w:t>. 04872D08080</w:t>
      </w:r>
    </w:p>
    <w:p w:rsidR="004C03C2" w:rsidP="004C03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КБК – 720 1 16 01203 01 9000 140</w:t>
      </w:r>
    </w:p>
    <w:p w:rsidR="004C03C2" w:rsidP="004C03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УИН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0412365400715019402319108</w:t>
      </w:r>
    </w:p>
    <w:p w:rsidR="004C03C2" w:rsidP="004C03C2">
      <w:pPr>
        <w:pStyle w:val="BodyText2"/>
        <w:ind w:firstLine="567"/>
        <w:rPr>
          <w:bCs/>
          <w:color w:val="auto"/>
          <w:sz w:val="28"/>
          <w:szCs w:val="28"/>
        </w:rPr>
      </w:pPr>
    </w:p>
    <w:p w:rsidR="004C03C2" w:rsidP="004C03C2">
      <w:pPr>
        <w:pStyle w:val="BodyText2"/>
        <w:ind w:firstLine="567"/>
        <w:rPr>
          <w:bCs/>
          <w:color w:val="auto"/>
          <w:sz w:val="28"/>
          <w:szCs w:val="28"/>
        </w:rPr>
      </w:pPr>
    </w:p>
    <w:p w:rsidR="004C03C2" w:rsidP="004C03C2">
      <w:pPr>
        <w:pStyle w:val="BodyText2"/>
        <w:ind w:firstLine="567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</w:t>
      </w:r>
    </w:p>
    <w:p w:rsidR="004C03C2" w:rsidP="004C0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                                   </w:t>
      </w:r>
      <w:r>
        <w:rPr>
          <w:sz w:val="28"/>
          <w:szCs w:val="28"/>
        </w:rPr>
        <w:tab/>
        <w:t xml:space="preserve">                          О.А. Новокшенова</w:t>
      </w:r>
    </w:p>
    <w:p w:rsidR="004C03C2" w:rsidP="004C03C2">
      <w:pPr>
        <w:jc w:val="both"/>
        <w:rPr>
          <w:sz w:val="28"/>
          <w:szCs w:val="28"/>
        </w:rPr>
      </w:pPr>
      <w:r>
        <w:rPr>
          <w:sz w:val="28"/>
          <w:szCs w:val="28"/>
        </w:rPr>
        <w:t>Копия верна</w:t>
      </w:r>
    </w:p>
    <w:p w:rsidR="004C03C2" w:rsidP="004C0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                                                                       О.А. Новокшенова </w:t>
      </w:r>
    </w:p>
    <w:p w:rsidR="004C03C2" w:rsidP="004C03C2">
      <w:pPr>
        <w:rPr>
          <w:sz w:val="28"/>
          <w:szCs w:val="28"/>
        </w:rPr>
      </w:pPr>
    </w:p>
    <w:p w:rsidR="004C03C2" w:rsidP="004C03C2"/>
    <w:p w:rsidR="00E41F67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AD"/>
    <w:rsid w:val="004C03C2"/>
    <w:rsid w:val="00775AA6"/>
    <w:rsid w:val="00C47CF1"/>
    <w:rsid w:val="00E41F67"/>
    <w:rsid w:val="00E6622F"/>
    <w:rsid w:val="00E969AD"/>
    <w:rsid w:val="00EC09C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5DD677E-8A34-4393-A819-CCB3157B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4C03C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4C03C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4C03C2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4C03C2"/>
    <w:pPr>
      <w:spacing w:before="100" w:beforeAutospacing="1" w:after="100" w:afterAutospacing="1"/>
    </w:pPr>
  </w:style>
  <w:style w:type="paragraph" w:styleId="Title">
    <w:name w:val="Title"/>
    <w:basedOn w:val="Normal"/>
    <w:link w:val="a"/>
    <w:qFormat/>
    <w:rsid w:val="004C03C2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4C03C2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4C03C2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4C03C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uiPriority w:val="99"/>
    <w:semiHidden/>
    <w:unhideWhenUsed/>
    <w:rsid w:val="004C03C2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semiHidden/>
    <w:rsid w:val="004C0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semiHidden/>
    <w:unhideWhenUsed/>
    <w:rsid w:val="004C03C2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4C03C2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a2">
    <w:name w:val="Основной текст_"/>
    <w:link w:val="10"/>
    <w:semiHidden/>
    <w:locked/>
    <w:rsid w:val="004C03C2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Normal"/>
    <w:link w:val="a2"/>
    <w:semiHidden/>
    <w:rsid w:val="004C03C2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BalloonText">
    <w:name w:val="Balloon Text"/>
    <w:basedOn w:val="Normal"/>
    <w:link w:val="a3"/>
    <w:uiPriority w:val="99"/>
    <w:semiHidden/>
    <w:unhideWhenUsed/>
    <w:rsid w:val="00C47CF1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47C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file:///X:\assist_2\&#1051;&#1080;&#1079;&#1072;\judge_4\&#1051;&#1086;&#1089;&#1077;&#1074;%20&#1072;&#1076;&#1084;\02.09.13\02.09.13.%2020.25%20%20&#1055;&#1091;&#1094;%20%20%20&#1043;%20%20&#1055;&#1056;&#1054;&#1045;&#1050;&#1058;.docx" TargetMode="External" /><Relationship Id="rId11" Type="http://schemas.openxmlformats.org/officeDocument/2006/relationships/hyperlink" Target="garantF1://12056199.3" TargetMode="Externa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98780.1" TargetMode="External" /><Relationship Id="rId5" Type="http://schemas.openxmlformats.org/officeDocument/2006/relationships/hyperlink" Target="garantF1://12064203.0" TargetMode="External" /><Relationship Id="rId6" Type="http://schemas.openxmlformats.org/officeDocument/2006/relationships/hyperlink" Target="file:///X:\assist_2\&#1051;&#1077;&#1085;&#1072;\&#1040;&#1076;&#1084;&#1080;&#1085;&#1080;&#1089;&#1090;&#1088;&#1072;&#1090;&#1080;&#1074;&#1082;&#1072;\19.29\185%20&#1058;&#1072;&#1088;&#1072;&#1089;&#1077;&#1085;&#1082;&#1086;.docx" TargetMode="External" /><Relationship Id="rId7" Type="http://schemas.openxmlformats.org/officeDocument/2006/relationships/hyperlink" Target="garantF1://99303.0" TargetMode="External" /><Relationship Id="rId8" Type="http://schemas.openxmlformats.org/officeDocument/2006/relationships/hyperlink" Target="https://mobileonline.garant.ru/" TargetMode="External" /><Relationship Id="rId9" Type="http://schemas.openxmlformats.org/officeDocument/2006/relationships/hyperlink" Target="http://arbitr.garant.ru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